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01" w:rsidRPr="00993D98" w:rsidRDefault="00DE2A01" w:rsidP="003709BA">
      <w:pPr>
        <w:jc w:val="both"/>
        <w:rPr>
          <w:b/>
          <w:sz w:val="24"/>
          <w:szCs w:val="24"/>
        </w:rPr>
      </w:pPr>
      <w:r w:rsidRPr="003709BA">
        <w:rPr>
          <w:b/>
          <w:sz w:val="24"/>
          <w:szCs w:val="24"/>
        </w:rPr>
        <w:t xml:space="preserve">FICHA </w:t>
      </w:r>
      <w:r w:rsidR="00EE1C46" w:rsidRPr="003709BA">
        <w:rPr>
          <w:b/>
          <w:sz w:val="24"/>
          <w:szCs w:val="24"/>
        </w:rPr>
        <w:t>DE</w:t>
      </w:r>
      <w:r w:rsidRPr="003709BA">
        <w:rPr>
          <w:b/>
          <w:sz w:val="24"/>
          <w:szCs w:val="24"/>
        </w:rPr>
        <w:t xml:space="preserve"> </w:t>
      </w:r>
      <w:r w:rsidR="004B0439" w:rsidRPr="003709BA">
        <w:rPr>
          <w:b/>
          <w:sz w:val="24"/>
          <w:szCs w:val="24"/>
        </w:rPr>
        <w:t xml:space="preserve">SOLICITUD DE INFORME PRECEPTIVO </w:t>
      </w:r>
      <w:r w:rsidR="00EE1C46" w:rsidRPr="003709BA">
        <w:rPr>
          <w:b/>
          <w:sz w:val="24"/>
          <w:szCs w:val="24"/>
        </w:rPr>
        <w:t>PARA</w:t>
      </w:r>
      <w:r w:rsidR="004B0439" w:rsidRPr="003709BA">
        <w:rPr>
          <w:b/>
          <w:sz w:val="24"/>
          <w:szCs w:val="24"/>
        </w:rPr>
        <w:t xml:space="preserve"> E</w:t>
      </w:r>
      <w:r w:rsidRPr="003709BA">
        <w:rPr>
          <w:b/>
          <w:sz w:val="24"/>
          <w:szCs w:val="24"/>
        </w:rPr>
        <w:t>XPEDIENTES QUE HAN DE SER</w:t>
      </w:r>
      <w:bookmarkStart w:id="0" w:name="_GoBack"/>
      <w:bookmarkEnd w:id="0"/>
      <w:r w:rsidRPr="003709BA">
        <w:rPr>
          <w:b/>
          <w:sz w:val="24"/>
          <w:szCs w:val="24"/>
        </w:rPr>
        <w:t xml:space="preserve"> INFORMADOS POR LA SUBDIRECCIÓN GENERAL DE PLANIFICACIÓN DE MOVILIDAD Y TRANSPORTES DEL A</w:t>
      </w:r>
      <w:r w:rsidR="00AC6871" w:rsidRPr="003709BA">
        <w:rPr>
          <w:b/>
          <w:sz w:val="24"/>
          <w:szCs w:val="24"/>
        </w:rPr>
        <w:t xml:space="preserve">REA DE </w:t>
      </w:r>
      <w:r w:rsidRPr="003709BA">
        <w:rPr>
          <w:b/>
          <w:sz w:val="24"/>
          <w:szCs w:val="24"/>
        </w:rPr>
        <w:t>G</w:t>
      </w:r>
      <w:r w:rsidR="00AC6871" w:rsidRPr="003709BA">
        <w:rPr>
          <w:b/>
          <w:sz w:val="24"/>
          <w:szCs w:val="24"/>
        </w:rPr>
        <w:t>OBIERNO</w:t>
      </w:r>
      <w:r w:rsidRPr="003709BA">
        <w:rPr>
          <w:b/>
          <w:sz w:val="24"/>
          <w:szCs w:val="24"/>
        </w:rPr>
        <w:t xml:space="preserve"> DE MEDIO AMBIENTE Y MOVILIDAD</w:t>
      </w:r>
      <w:r w:rsidR="004B0439" w:rsidRPr="003709BA">
        <w:rPr>
          <w:b/>
          <w:sz w:val="24"/>
          <w:szCs w:val="24"/>
        </w:rPr>
        <w:t>.</w:t>
      </w:r>
    </w:p>
    <w:p w:rsidR="00993D98" w:rsidRDefault="00993D98" w:rsidP="00DE2A01">
      <w:pPr>
        <w:jc w:val="both"/>
      </w:pPr>
    </w:p>
    <w:tbl>
      <w:tblPr>
        <w:tblStyle w:val="Tablaconcuadrcula"/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3245"/>
        <w:gridCol w:w="577"/>
        <w:gridCol w:w="982"/>
        <w:gridCol w:w="1164"/>
      </w:tblGrid>
      <w:tr w:rsidR="0044706D" w:rsidTr="00583714">
        <w:trPr>
          <w:trHeight w:val="25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06D" w:rsidRPr="00AC6871" w:rsidRDefault="0044706D" w:rsidP="00501300">
            <w:pPr>
              <w:tabs>
                <w:tab w:val="left" w:pos="888"/>
              </w:tabs>
              <w:jc w:val="both"/>
              <w:rPr>
                <w:b/>
              </w:rPr>
            </w:pPr>
            <w:r w:rsidRPr="00AC6871">
              <w:rPr>
                <w:b/>
              </w:rPr>
              <w:t xml:space="preserve">Nº DE EXPEDIENTE </w:t>
            </w:r>
            <w:r w:rsidR="00AC6871" w:rsidRPr="00AC6871">
              <w:rPr>
                <w:b/>
              </w:rPr>
              <w:t>:</w:t>
            </w:r>
          </w:p>
        </w:tc>
        <w:tc>
          <w:tcPr>
            <w:tcW w:w="5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06D" w:rsidRDefault="0044706D" w:rsidP="00501300">
            <w:pPr>
              <w:jc w:val="both"/>
            </w:pPr>
          </w:p>
        </w:tc>
      </w:tr>
      <w:tr w:rsidR="009E2CE5" w:rsidTr="00583714">
        <w:trPr>
          <w:trHeight w:val="78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9E2CE5" w:rsidRDefault="009E2CE5" w:rsidP="00501300">
            <w:pPr>
              <w:jc w:val="both"/>
              <w:rPr>
                <w:sz w:val="8"/>
                <w:szCs w:val="8"/>
              </w:rPr>
            </w:pPr>
          </w:p>
        </w:tc>
      </w:tr>
      <w:tr w:rsidR="009E2CE5" w:rsidTr="00583714">
        <w:trPr>
          <w:trHeight w:val="25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AC6871" w:rsidRDefault="007D2163" w:rsidP="009E2CE5">
            <w:pPr>
              <w:jc w:val="both"/>
              <w:rPr>
                <w:b/>
              </w:rPr>
            </w:pPr>
            <w:r w:rsidRPr="003709BA">
              <w:rPr>
                <w:b/>
              </w:rPr>
              <w:t>EMPLAZAMIENTO</w:t>
            </w:r>
            <w:r w:rsidR="009E2CE5" w:rsidRPr="003709BA">
              <w:rPr>
                <w:b/>
              </w:rPr>
              <w:t>:</w:t>
            </w:r>
          </w:p>
        </w:tc>
        <w:tc>
          <w:tcPr>
            <w:tcW w:w="5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Default="009E2CE5" w:rsidP="009E2CE5">
            <w:pPr>
              <w:jc w:val="both"/>
            </w:pPr>
          </w:p>
        </w:tc>
      </w:tr>
      <w:tr w:rsidR="009E2CE5" w:rsidTr="00583714">
        <w:trPr>
          <w:trHeight w:val="46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2CE5" w:rsidRPr="00993D98" w:rsidRDefault="009E2CE5" w:rsidP="009E2CE5">
            <w:pPr>
              <w:jc w:val="both"/>
              <w:rPr>
                <w:sz w:val="16"/>
                <w:szCs w:val="16"/>
              </w:rPr>
            </w:pPr>
          </w:p>
        </w:tc>
      </w:tr>
      <w:tr w:rsidR="009E2CE5" w:rsidTr="00583714">
        <w:trPr>
          <w:trHeight w:val="256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AC6871" w:rsidRDefault="009E2CE5" w:rsidP="009E2CE5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AC6871">
              <w:rPr>
                <w:b/>
              </w:rPr>
              <w:t xml:space="preserve"> ACTIVIDAD SOBRE LA QUE SE SOLICTA INFORME</w:t>
            </w:r>
          </w:p>
        </w:tc>
      </w:tr>
      <w:tr w:rsidR="009E2CE5" w:rsidTr="00583714">
        <w:trPr>
          <w:trHeight w:val="256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993D98" w:rsidRDefault="009E2CE5" w:rsidP="009E2CE5">
            <w:pPr>
              <w:jc w:val="both"/>
              <w:rPr>
                <w:sz w:val="12"/>
                <w:szCs w:val="12"/>
              </w:rPr>
            </w:pPr>
          </w:p>
        </w:tc>
      </w:tr>
      <w:tr w:rsidR="009E2CE5" w:rsidTr="00583714">
        <w:trPr>
          <w:trHeight w:val="356"/>
        </w:trPr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DE2A01" w:rsidRDefault="009E2CE5" w:rsidP="00780DC9">
            <w:pPr>
              <w:rPr>
                <w:b/>
                <w:sz w:val="28"/>
                <w:szCs w:val="28"/>
              </w:rPr>
            </w:pPr>
            <w:r w:rsidRPr="00DE2A01">
              <w:t>APARCAMIETO CON SUPERFICIE SUPERIOR A 6</w:t>
            </w:r>
            <w:r w:rsidR="00780DC9">
              <w:t>.</w:t>
            </w:r>
            <w:r w:rsidRPr="00DE2A01">
              <w:t>00</w:t>
            </w:r>
            <w:r w:rsidR="00780DC9">
              <w:t>0</w:t>
            </w:r>
            <w:r w:rsidRPr="00DE2A01">
              <w:t xml:space="preserve"> M</w:t>
            </w:r>
            <w:r w:rsidR="00780DC9">
              <w:rPr>
                <w:rFonts w:cstheme="minorHAnsi"/>
              </w:rPr>
              <w:t>²</w:t>
            </w:r>
          </w:p>
        </w:tc>
        <w:sdt>
          <w:sdtPr>
            <w:rPr>
              <w:b/>
              <w:sz w:val="28"/>
              <w:szCs w:val="28"/>
            </w:rPr>
            <w:id w:val="-1620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E2CE5" w:rsidRDefault="00583714" w:rsidP="009E2CE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CE5" w:rsidTr="00583714">
        <w:trPr>
          <w:trHeight w:val="350"/>
        </w:trPr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DE2A01" w:rsidRDefault="00623280" w:rsidP="00623280">
            <w:pPr>
              <w:rPr>
                <w:b/>
                <w:sz w:val="28"/>
                <w:szCs w:val="28"/>
              </w:rPr>
            </w:pPr>
            <w:r>
              <w:t>INSPECCIÓ</w:t>
            </w:r>
            <w:r w:rsidR="009E2CE5">
              <w:t>N TÉCNICA DE VEHÍCULOS</w:t>
            </w:r>
          </w:p>
        </w:tc>
        <w:sdt>
          <w:sdtPr>
            <w:rPr>
              <w:b/>
              <w:sz w:val="28"/>
              <w:szCs w:val="28"/>
            </w:rPr>
            <w:id w:val="-15341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E2CE5" w:rsidRDefault="00583714" w:rsidP="009E2CE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CE5" w:rsidTr="00583714">
        <w:trPr>
          <w:trHeight w:val="350"/>
        </w:trPr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CE5" w:rsidRPr="00DE2A01" w:rsidRDefault="009E2CE5" w:rsidP="009E2CE5">
            <w:pPr>
              <w:rPr>
                <w:b/>
                <w:sz w:val="28"/>
                <w:szCs w:val="28"/>
              </w:rPr>
            </w:pPr>
            <w:r w:rsidRPr="003709BA">
              <w:t>ESTACION DE SUMINISTRO DE COMBUSTIBLE</w:t>
            </w:r>
          </w:p>
        </w:tc>
        <w:sdt>
          <w:sdtPr>
            <w:rPr>
              <w:b/>
              <w:sz w:val="28"/>
              <w:szCs w:val="28"/>
            </w:rPr>
            <w:id w:val="5343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E2CE5" w:rsidRDefault="00583714" w:rsidP="009E2CE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3714" w:rsidTr="00583714">
        <w:trPr>
          <w:trHeight w:val="330"/>
        </w:trPr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714" w:rsidRPr="00DE2A01" w:rsidRDefault="00583714" w:rsidP="00583714">
            <w:pPr>
              <w:rPr>
                <w:b/>
                <w:sz w:val="28"/>
                <w:szCs w:val="28"/>
              </w:rPr>
            </w:pPr>
            <w:r>
              <w:t>OTROS</w:t>
            </w:r>
          </w:p>
        </w:tc>
        <w:sdt>
          <w:sdtPr>
            <w:rPr>
              <w:b/>
              <w:sz w:val="28"/>
              <w:szCs w:val="28"/>
            </w:rPr>
            <w:id w:val="18894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83714" w:rsidRDefault="00583714" w:rsidP="00583714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83714" w:rsidTr="00583714">
        <w:trPr>
          <w:trHeight w:val="256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</w:p>
        </w:tc>
      </w:tr>
      <w:tr w:rsidR="00583714" w:rsidTr="00583714">
        <w:trPr>
          <w:trHeight w:val="256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3714" w:rsidRPr="00AC6871" w:rsidRDefault="00583714" w:rsidP="00583714">
            <w:pPr>
              <w:jc w:val="center"/>
              <w:rPr>
                <w:b/>
              </w:rPr>
            </w:pPr>
            <w:r w:rsidRPr="00AC6871">
              <w:rPr>
                <w:b/>
              </w:rPr>
              <w:t>PARA ACTIVIDAD  DE APARCAMIE</w:t>
            </w:r>
            <w:r w:rsidR="0043759F">
              <w:rPr>
                <w:b/>
              </w:rPr>
              <w:t>N</w:t>
            </w:r>
            <w:r w:rsidRPr="00AC6871">
              <w:rPr>
                <w:b/>
              </w:rPr>
              <w:t>TO CON SUPERFICIE SUPERIOR A 6</w:t>
            </w:r>
            <w:r>
              <w:rPr>
                <w:b/>
              </w:rPr>
              <w:t>.0</w:t>
            </w:r>
            <w:r w:rsidRPr="00AC6871">
              <w:rPr>
                <w:b/>
              </w:rPr>
              <w:t>00 M</w:t>
            </w:r>
            <w:r w:rsidRPr="00780DC9">
              <w:rPr>
                <w:rFonts w:cstheme="minorHAnsi"/>
                <w:b/>
              </w:rPr>
              <w:t>²</w:t>
            </w:r>
          </w:p>
        </w:tc>
      </w:tr>
      <w:tr w:rsidR="00583714" w:rsidTr="00583714">
        <w:trPr>
          <w:trHeight w:val="256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</w:p>
        </w:tc>
      </w:tr>
      <w:tr w:rsidR="00583714" w:rsidTr="00583714">
        <w:trPr>
          <w:trHeight w:val="268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  <w:r>
              <w:t xml:space="preserve">SUPERFICIE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</w:tr>
      <w:tr w:rsidR="00583714" w:rsidTr="00583714">
        <w:trPr>
          <w:trHeight w:val="256"/>
        </w:trPr>
        <w:tc>
          <w:tcPr>
            <w:tcW w:w="57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  <w:r>
              <w:t>Nº DE PLAZAS DE DOTACIÓN OBLIGATORIA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</w:p>
        </w:tc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center"/>
            </w:pPr>
            <w:r>
              <w:t>plazas</w:t>
            </w:r>
          </w:p>
        </w:tc>
      </w:tr>
      <w:tr w:rsidR="00583714" w:rsidTr="00583714">
        <w:trPr>
          <w:trHeight w:val="256"/>
        </w:trPr>
        <w:tc>
          <w:tcPr>
            <w:tcW w:w="57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  <w:r>
              <w:t xml:space="preserve">Nº DE PLAZAS DE LIBRE DISPOSICIÓN 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both"/>
            </w:pPr>
          </w:p>
        </w:tc>
        <w:tc>
          <w:tcPr>
            <w:tcW w:w="1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714" w:rsidRDefault="00583714" w:rsidP="00583714">
            <w:pPr>
              <w:jc w:val="center"/>
            </w:pPr>
            <w:r>
              <w:t>plazas</w:t>
            </w:r>
          </w:p>
        </w:tc>
      </w:tr>
    </w:tbl>
    <w:p w:rsidR="004B0439" w:rsidRDefault="004B0439" w:rsidP="00DE2A0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58"/>
      </w:tblGrid>
      <w:tr w:rsidR="009E2CE5" w:rsidTr="00583714">
        <w:tc>
          <w:tcPr>
            <w:tcW w:w="8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DC9" w:rsidRPr="00780DC9" w:rsidRDefault="00780DC9" w:rsidP="009E2CE5">
            <w:pPr>
              <w:jc w:val="both"/>
              <w:rPr>
                <w:sz w:val="20"/>
                <w:szCs w:val="20"/>
              </w:rPr>
            </w:pPr>
            <w:r w:rsidRPr="00780DC9">
              <w:rPr>
                <w:b/>
                <w:sz w:val="20"/>
                <w:szCs w:val="20"/>
                <w:u w:val="single"/>
              </w:rPr>
              <w:t>Observaciones</w:t>
            </w:r>
            <w:r w:rsidR="009E2CE5" w:rsidRPr="00780DC9">
              <w:rPr>
                <w:b/>
                <w:sz w:val="20"/>
                <w:szCs w:val="20"/>
                <w:u w:val="single"/>
              </w:rPr>
              <w:t>:</w:t>
            </w:r>
            <w:r w:rsidR="009E2CE5" w:rsidRPr="00780DC9">
              <w:rPr>
                <w:sz w:val="20"/>
                <w:szCs w:val="20"/>
              </w:rPr>
              <w:t xml:space="preserve"> </w:t>
            </w:r>
          </w:p>
          <w:p w:rsidR="00780DC9" w:rsidRPr="00780DC9" w:rsidRDefault="00780DC9" w:rsidP="009E2CE5">
            <w:pPr>
              <w:jc w:val="both"/>
              <w:rPr>
                <w:sz w:val="20"/>
                <w:szCs w:val="20"/>
              </w:rPr>
            </w:pPr>
          </w:p>
          <w:p w:rsidR="009E2CE5" w:rsidRPr="00780DC9" w:rsidRDefault="00780DC9" w:rsidP="00780DC9">
            <w:pPr>
              <w:ind w:left="295" w:right="151" w:hanging="284"/>
              <w:jc w:val="both"/>
              <w:rPr>
                <w:sz w:val="20"/>
                <w:szCs w:val="20"/>
              </w:rPr>
            </w:pPr>
            <w:r w:rsidRPr="00780DC9">
              <w:rPr>
                <w:sz w:val="20"/>
                <w:szCs w:val="20"/>
              </w:rPr>
              <w:t xml:space="preserve">1.- </w:t>
            </w:r>
            <w:r w:rsidR="009E2CE5" w:rsidRPr="00780DC9">
              <w:rPr>
                <w:sz w:val="20"/>
                <w:szCs w:val="20"/>
              </w:rPr>
              <w:t>En el apartado 2 d) del Artículo 7.5.11 “</w:t>
            </w:r>
            <w:r w:rsidR="009E2CE5" w:rsidRPr="00780DC9">
              <w:rPr>
                <w:i/>
                <w:sz w:val="20"/>
                <w:szCs w:val="20"/>
              </w:rPr>
              <w:t>Accesos de vehículos a garajes-aparcamientos</w:t>
            </w:r>
            <w:r w:rsidR="009E2CE5" w:rsidRPr="00780DC9">
              <w:rPr>
                <w:sz w:val="20"/>
                <w:szCs w:val="20"/>
              </w:rPr>
              <w:t xml:space="preserve">” de las Normas Urbanísticas del PGOUM/97 se establece: </w:t>
            </w:r>
          </w:p>
          <w:p w:rsidR="009E2CE5" w:rsidRPr="00780DC9" w:rsidRDefault="009E2CE5" w:rsidP="00780DC9">
            <w:pPr>
              <w:ind w:left="295" w:right="151" w:hanging="284"/>
              <w:jc w:val="both"/>
              <w:rPr>
                <w:sz w:val="20"/>
                <w:szCs w:val="20"/>
              </w:rPr>
            </w:pPr>
          </w:p>
          <w:p w:rsidR="009E2CE5" w:rsidRPr="00780DC9" w:rsidRDefault="009E2CE5" w:rsidP="00780DC9">
            <w:pPr>
              <w:ind w:left="295" w:right="151"/>
              <w:jc w:val="both"/>
              <w:rPr>
                <w:i/>
                <w:sz w:val="20"/>
                <w:szCs w:val="20"/>
              </w:rPr>
            </w:pPr>
            <w:r w:rsidRPr="00780DC9">
              <w:rPr>
                <w:i/>
                <w:sz w:val="20"/>
                <w:szCs w:val="20"/>
              </w:rPr>
              <w:t xml:space="preserve">d) Los </w:t>
            </w:r>
            <w:r w:rsidRPr="00780DC9">
              <w:rPr>
                <w:b/>
                <w:i/>
                <w:sz w:val="20"/>
                <w:szCs w:val="20"/>
              </w:rPr>
              <w:t>garajes-aparcamiento de superficie útil superior a seis mil (6.000) metros cuadrados</w:t>
            </w:r>
            <w:r w:rsidRPr="00780DC9">
              <w:rPr>
                <w:i/>
                <w:sz w:val="20"/>
                <w:szCs w:val="20"/>
              </w:rPr>
              <w:t xml:space="preserve">, </w:t>
            </w:r>
            <w:r w:rsidRPr="00780DC9">
              <w:rPr>
                <w:b/>
                <w:i/>
                <w:sz w:val="20"/>
                <w:szCs w:val="20"/>
              </w:rPr>
              <w:t xml:space="preserve">dispondrán de dos accesos </w:t>
            </w:r>
            <w:r w:rsidRPr="007D2163">
              <w:rPr>
                <w:i/>
                <w:sz w:val="20"/>
                <w:szCs w:val="20"/>
              </w:rPr>
              <w:t>constituidos</w:t>
            </w:r>
            <w:r w:rsidRPr="00780DC9">
              <w:rPr>
                <w:i/>
                <w:sz w:val="20"/>
                <w:szCs w:val="20"/>
              </w:rPr>
              <w:t xml:space="preserve">, cada uno de ellos, por un vial con dos sentidos diferenciados. </w:t>
            </w:r>
            <w:r w:rsidRPr="00780DC9">
              <w:rPr>
                <w:b/>
                <w:i/>
                <w:sz w:val="20"/>
                <w:szCs w:val="20"/>
              </w:rPr>
              <w:t>Estos accesos únicamente podrán dar a la misma vía pública cuando la distancia entre los ejes de ambos sea superior a cuarenta (40) metros</w:t>
            </w:r>
            <w:r w:rsidRPr="00780DC9">
              <w:rPr>
                <w:i/>
                <w:sz w:val="20"/>
                <w:szCs w:val="20"/>
              </w:rPr>
              <w:t>. Cada uno de los accesos podrá ser sustituido por dos accesos de un vial de sentido único.</w:t>
            </w:r>
          </w:p>
          <w:p w:rsidR="009E2CE5" w:rsidRPr="00780DC9" w:rsidRDefault="009E2CE5" w:rsidP="00780DC9">
            <w:pPr>
              <w:ind w:left="295" w:right="151" w:hanging="284"/>
              <w:jc w:val="both"/>
              <w:rPr>
                <w:i/>
                <w:sz w:val="20"/>
                <w:szCs w:val="20"/>
              </w:rPr>
            </w:pPr>
          </w:p>
          <w:p w:rsidR="009E2CE5" w:rsidRPr="00780DC9" w:rsidRDefault="009E2CE5" w:rsidP="00780DC9">
            <w:pPr>
              <w:ind w:left="295" w:right="151"/>
              <w:jc w:val="both"/>
              <w:rPr>
                <w:sz w:val="20"/>
                <w:szCs w:val="20"/>
                <w:u w:val="single"/>
              </w:rPr>
            </w:pPr>
            <w:r w:rsidRPr="00780DC9">
              <w:rPr>
                <w:sz w:val="20"/>
                <w:szCs w:val="20"/>
                <w:u w:val="single"/>
              </w:rPr>
              <w:t xml:space="preserve">Esta condición se deberá cumplir para poder  solicitar el informe preceptivo </w:t>
            </w:r>
            <w:r w:rsidR="007D2163">
              <w:rPr>
                <w:sz w:val="20"/>
                <w:szCs w:val="20"/>
                <w:u w:val="single"/>
              </w:rPr>
              <w:t xml:space="preserve">en materia de </w:t>
            </w:r>
            <w:r w:rsidRPr="00780DC9">
              <w:rPr>
                <w:sz w:val="20"/>
                <w:szCs w:val="20"/>
                <w:u w:val="single"/>
              </w:rPr>
              <w:t xml:space="preserve"> Movilidad.</w:t>
            </w:r>
          </w:p>
          <w:p w:rsidR="00780DC9" w:rsidRPr="00780DC9" w:rsidRDefault="00780DC9" w:rsidP="00780DC9">
            <w:pPr>
              <w:ind w:left="295" w:right="151"/>
              <w:jc w:val="both"/>
              <w:rPr>
                <w:sz w:val="20"/>
                <w:szCs w:val="20"/>
                <w:u w:val="single"/>
              </w:rPr>
            </w:pPr>
          </w:p>
          <w:p w:rsidR="00780DC9" w:rsidRPr="003709BA" w:rsidRDefault="003709BA" w:rsidP="003709BA">
            <w:pPr>
              <w:ind w:left="295" w:right="151"/>
              <w:jc w:val="both"/>
              <w:rPr>
                <w:sz w:val="20"/>
                <w:szCs w:val="20"/>
              </w:rPr>
            </w:pPr>
            <w:r w:rsidRPr="003709BA">
              <w:rPr>
                <w:sz w:val="20"/>
                <w:szCs w:val="20"/>
              </w:rPr>
              <w:t>En los casos que se solicite informe de varios garajes- aparcamientos en la misma parcela con superficies cada uno de ellos superior a 6.000 m2, cada uno de estos garajes aparcamientos deberán cumplir con lo determinado en el en el apartado 2 d) del Artículo 7.5.11 de las NN:UUU del PGOUM/97 a los efectos de considerarse como garajes independientes y por lo tanto no sumen sus superficies.</w:t>
            </w:r>
          </w:p>
          <w:p w:rsidR="003709BA" w:rsidRPr="00780DC9" w:rsidRDefault="003709BA" w:rsidP="009E2CE5">
            <w:pPr>
              <w:jc w:val="both"/>
              <w:rPr>
                <w:sz w:val="20"/>
                <w:szCs w:val="20"/>
                <w:u w:val="single"/>
              </w:rPr>
            </w:pPr>
          </w:p>
          <w:p w:rsidR="00780DC9" w:rsidRPr="00780DC9" w:rsidRDefault="00780DC9" w:rsidP="004B0439">
            <w:pPr>
              <w:ind w:left="295" w:right="151" w:hanging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  <w:r w:rsidR="004B0439">
              <w:rPr>
                <w:sz w:val="20"/>
                <w:szCs w:val="20"/>
              </w:rPr>
              <w:t xml:space="preserve"> </w:t>
            </w:r>
            <w:r w:rsidRPr="00780DC9">
              <w:rPr>
                <w:sz w:val="20"/>
                <w:szCs w:val="20"/>
              </w:rPr>
              <w:t>Para la elaboración de  la documentación que acompañe a la solicitud de informe, se tendrán en cuenta las instrucciones contenidas en la “guía para la realización de estudios de transportes en aparcamientos de más de 6.000 m</w:t>
            </w:r>
            <w:r w:rsidRPr="00780DC9">
              <w:rPr>
                <w:rFonts w:cstheme="minorHAnsi"/>
                <w:sz w:val="20"/>
                <w:szCs w:val="20"/>
              </w:rPr>
              <w:t>²” y/o en la “guía para la realización de estudios de movilidad en gasolineras e ITV”, según corresponda</w:t>
            </w:r>
          </w:p>
          <w:p w:rsidR="009E2CE5" w:rsidRDefault="009E2CE5" w:rsidP="00780DC9">
            <w:pPr>
              <w:jc w:val="both"/>
            </w:pPr>
          </w:p>
        </w:tc>
      </w:tr>
    </w:tbl>
    <w:p w:rsidR="00DE2A01" w:rsidRDefault="00DE2A01" w:rsidP="00DE2A01">
      <w:pPr>
        <w:jc w:val="both"/>
      </w:pPr>
    </w:p>
    <w:sectPr w:rsidR="00DE2A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98" w:rsidRDefault="00993D98" w:rsidP="00993D98">
      <w:pPr>
        <w:spacing w:after="0" w:line="240" w:lineRule="auto"/>
      </w:pPr>
      <w:r>
        <w:separator/>
      </w:r>
    </w:p>
  </w:endnote>
  <w:endnote w:type="continuationSeparator" w:id="0">
    <w:p w:rsidR="00993D98" w:rsidRDefault="00993D98" w:rsidP="0099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el Sa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98" w:rsidRDefault="00993D98" w:rsidP="00993D98">
      <w:pPr>
        <w:spacing w:after="0" w:line="240" w:lineRule="auto"/>
      </w:pPr>
      <w:r>
        <w:separator/>
      </w:r>
    </w:p>
  </w:footnote>
  <w:footnote w:type="continuationSeparator" w:id="0">
    <w:p w:rsidR="00993D98" w:rsidRDefault="00993D98" w:rsidP="0099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98" w:rsidRPr="00AC6871" w:rsidRDefault="00993D98" w:rsidP="00993D98">
    <w:pPr>
      <w:tabs>
        <w:tab w:val="right" w:pos="9356"/>
      </w:tabs>
      <w:spacing w:before="120" w:after="0" w:line="240" w:lineRule="auto"/>
      <w:rPr>
        <w:rFonts w:ascii="Gill Sans" w:eastAsia="Times New Roman" w:hAnsi="Gill Sans" w:cs="Martel Sans"/>
        <w:b/>
        <w:color w:val="2E74B5"/>
        <w:sz w:val="18"/>
        <w:szCs w:val="18"/>
        <w:lang w:eastAsia="es-ES"/>
      </w:rPr>
    </w:pPr>
    <w:r w:rsidRPr="00AC6871">
      <w:rPr>
        <w:rFonts w:ascii="Martel Sans" w:eastAsia="Times New Roman" w:hAnsi="Martel Sans" w:cs="Martel Sans"/>
        <w:b/>
        <w:noProof/>
        <w:color w:val="2E74B5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BF510D" wp14:editId="58953D62">
              <wp:simplePos x="0" y="0"/>
              <wp:positionH relativeFrom="column">
                <wp:posOffset>-300355</wp:posOffset>
              </wp:positionH>
              <wp:positionV relativeFrom="paragraph">
                <wp:posOffset>-21590</wp:posOffset>
              </wp:positionV>
              <wp:extent cx="1811020" cy="418465"/>
              <wp:effectExtent l="2540" t="9525" r="5715" b="63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1020" cy="418465"/>
                        <a:chOff x="1039" y="7250"/>
                        <a:chExt cx="2531" cy="565"/>
                      </a:xfrm>
                    </wpg:grpSpPr>
                    <pic:pic xmlns:pic="http://schemas.openxmlformats.org/drawingml/2006/picture">
                      <pic:nvPicPr>
                        <pic:cNvPr id="6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" y="7250"/>
                          <a:ext cx="409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1560" y="7250"/>
                          <a:ext cx="0" cy="43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3570" y="7250"/>
                          <a:ext cx="0" cy="437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D9B74" id="Grupo 5" o:spid="_x0000_s1026" style="position:absolute;margin-left:-23.65pt;margin-top:-1.7pt;width:142.6pt;height:32.95pt;z-index:251659264" coordorigin="1039,7250" coordsize="2531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1039;top:7250;width:409;height: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/jZe7AAAA2gAAAA8AAABkcnMvZG93bnJldi54bWxEj8sKwjAQRfeC/xBGcKdpXRSpRhFBUFz5&#10;ALdDM7bFZlKbaKtfbwTB5eG+uPNlZyrxpMaVlhXE4wgEcWZ1ybmC82kzmoJwHlljZZkUvMjBctHv&#10;zTHVtuUDPY8+F6GEXYoKCu/rVEqXFWTQjW1NHLSrbQz6gE0udYNtKDeVnERRIg2WHBYKrGldUHY7&#10;PoyC9h4ojvOEOHrTjve77lLVSg0H3WoGwlPn/+ZfeqsVJPC9Em6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C/jZe7AAAA2gAAAA8AAAAAAAAAAAAAAAAAnwIAAGRycy9k&#10;b3ducmV2LnhtbFBLBQYAAAAABAAEAPcAAACHAwAAAAA=&#10;">
                <v:imagedata r:id="rId2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560;top:7250;width:0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nScYAAADaAAAADwAAAGRycy9kb3ducmV2LnhtbESPQWsCMRSE7wX/Q3hCL6UmbcHKahQp&#10;bq0HD2p76O2xee6uu3lZklS3/74RhB6HmfmGmS1624oz+VA71vA0UiCIC2dqLjV8HvLHCYgQkQ22&#10;jknDLwVYzAd3M8yMu/COzvtYigThkKGGKsYukzIUFVkMI9cRJ+/ovMWYpC+l8XhJcNvKZ6XG0mLN&#10;aaHCjt4qKpr9j9XwkK939UvjV3mTr99PaqO2X98rre+H/XIKIlIf/8O39ofR8ArXK+kG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kp0nGAAAA2gAAAA8AAAAAAAAA&#10;AAAAAAAAoQIAAGRycy9kb3ducmV2LnhtbFBLBQYAAAAABAAEAPkAAACUAwAAAAA=&#10;" strokecolor="#0070c0" strokeweight=".5pt"/>
              <v:shape id="AutoShape 5" o:spid="_x0000_s1029" type="#_x0000_t32" style="position:absolute;left:3570;top:7250;width:0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szO8IAAADaAAAADwAAAGRycy9kb3ducmV2LnhtbERPu27CMBTdkfoP1q3UBYHdIlUoYFBV&#10;kUKHDrwGtqv4kqSJryPbhfD3eKjEeHTe82VvW3EhH2rHGl7HCgRx4UzNpYbDPh9NQYSIbLB1TBpu&#10;FGC5eBrMMTPuylu67GIpUgiHDDVUMXaZlKGoyGIYu444cWfnLcYEfSmNx2sKt618U+pdWqw5NVTY&#10;0WdFRbP7sxqG+XpbTxq/ypt8/fWrvtXP8bTS+uW5/5iBiNTHh/jfvTEa0tZ0Jd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szO8IAAADaAAAADwAAAAAAAAAAAAAA&#10;AAChAgAAZHJzL2Rvd25yZXYueG1sUEsFBgAAAAAEAAQA+QAAAJADAAAAAA==&#10;" strokecolor="#0070c0" strokeweight=".5pt"/>
            </v:group>
          </w:pict>
        </mc:Fallback>
      </mc:AlternateContent>
    </w:r>
    <w:r w:rsidRPr="00AC6871">
      <w:rPr>
        <w:rFonts w:ascii="Martel Sans" w:eastAsia="Times New Roman" w:hAnsi="Martel Sans" w:cs="Martel Sans"/>
        <w:b/>
        <w:color w:val="2E74B5"/>
        <w:sz w:val="16"/>
        <w:szCs w:val="16"/>
        <w:lang w:eastAsia="es-ES"/>
      </w:rPr>
      <w:t xml:space="preserve">  </w:t>
    </w:r>
    <w:r w:rsidRPr="00AC6871">
      <w:rPr>
        <w:rFonts w:ascii="Gill Sans" w:eastAsia="Times New Roman" w:hAnsi="Gill Sans" w:cs="Martel Sans"/>
        <w:b/>
        <w:color w:val="2E74B5"/>
        <w:sz w:val="20"/>
        <w:szCs w:val="20"/>
        <w:lang w:eastAsia="es-ES"/>
      </w:rPr>
      <w:t>agencia de actividades</w:t>
    </w:r>
    <w:r w:rsidRPr="00AC6871">
      <w:rPr>
        <w:rFonts w:ascii="Martel Sans" w:eastAsia="Times New Roman" w:hAnsi="Martel Sans" w:cs="Martel Sans"/>
        <w:color w:val="2E74B5"/>
        <w:sz w:val="16"/>
        <w:szCs w:val="16"/>
        <w:lang w:eastAsia="es-ES"/>
      </w:rPr>
      <w:t xml:space="preserve"> </w:t>
    </w:r>
    <w:r w:rsidRPr="00AC6871">
      <w:rPr>
        <w:rFonts w:ascii="Martel Sans" w:eastAsia="Times New Roman" w:hAnsi="Martel Sans" w:cs="Martel Sans"/>
        <w:color w:val="2E74B5"/>
        <w:sz w:val="28"/>
        <w:szCs w:val="28"/>
        <w:lang w:eastAsia="es-ES"/>
      </w:rPr>
      <w:t xml:space="preserve"> </w:t>
    </w:r>
    <w:r w:rsidRPr="00AC6871">
      <w:rPr>
        <w:rFonts w:ascii="Martel Sans" w:eastAsia="Times New Roman" w:hAnsi="Martel Sans" w:cs="Martel Sans"/>
        <w:b/>
        <w:color w:val="2E74B5"/>
        <w:sz w:val="28"/>
        <w:szCs w:val="28"/>
        <w:lang w:eastAsia="es-ES"/>
      </w:rPr>
      <w:t>MADRID</w:t>
    </w:r>
    <w:r w:rsidRPr="00AC6871">
      <w:rPr>
        <w:rFonts w:ascii="Gill Sans MT" w:eastAsia="Times New Roman" w:hAnsi="Gill Sans MT" w:cs="Times New Roman"/>
        <w:color w:val="2E74B5"/>
        <w:sz w:val="28"/>
        <w:szCs w:val="28"/>
        <w:lang w:eastAsia="es-ES"/>
      </w:rPr>
      <w:tab/>
      <w:t xml:space="preserve">  </w:t>
    </w:r>
    <w:r w:rsidRPr="00AC6871">
      <w:rPr>
        <w:rFonts w:ascii="Gill Sans" w:eastAsia="Times New Roman" w:hAnsi="Gill Sans" w:cs="Martel Sans"/>
        <w:color w:val="2E74B5"/>
        <w:sz w:val="18"/>
        <w:szCs w:val="18"/>
        <w:lang w:eastAsia="es-ES"/>
      </w:rPr>
      <w:t>SERVICIO DE LICENCIAS Y CONSULTAS</w:t>
    </w:r>
    <w:r w:rsidRPr="00AC6871">
      <w:rPr>
        <w:rFonts w:ascii="Gill Sans" w:eastAsia="Times New Roman" w:hAnsi="Gill Sans" w:cs="Times New Roman"/>
        <w:color w:val="2E74B5"/>
        <w:sz w:val="18"/>
        <w:szCs w:val="18"/>
        <w:lang w:eastAsia="es-ES"/>
      </w:rPr>
      <w:t xml:space="preserve">                                        </w:t>
    </w:r>
  </w:p>
  <w:p w:rsidR="00993D98" w:rsidRPr="00AC6871" w:rsidRDefault="00993D98" w:rsidP="00993D98">
    <w:pPr>
      <w:tabs>
        <w:tab w:val="right" w:pos="9214"/>
      </w:tabs>
      <w:spacing w:after="0" w:line="240" w:lineRule="auto"/>
      <w:jc w:val="center"/>
      <w:rPr>
        <w:rFonts w:ascii="Gill Sans" w:eastAsia="Times New Roman" w:hAnsi="Gill Sans" w:cs="Martel Sans"/>
        <w:color w:val="2E74B5"/>
        <w:sz w:val="18"/>
        <w:szCs w:val="18"/>
        <w:lang w:eastAsia="es-ES"/>
      </w:rPr>
    </w:pPr>
    <w:r w:rsidRPr="00AC6871">
      <w:rPr>
        <w:rFonts w:ascii="Gill Sans" w:eastAsia="Times New Roman" w:hAnsi="Gill Sans" w:cs="Martel Sans"/>
        <w:color w:val="2E74B5"/>
        <w:sz w:val="18"/>
        <w:szCs w:val="18"/>
        <w:lang w:eastAsia="es-ES"/>
      </w:rPr>
      <w:tab/>
      <w:t xml:space="preserve">      S.G. Actividades Económicas</w:t>
    </w:r>
  </w:p>
  <w:p w:rsidR="00993D98" w:rsidRDefault="00993D98">
    <w:pPr>
      <w:pStyle w:val="Encabezado"/>
    </w:pPr>
  </w:p>
  <w:p w:rsidR="00993D98" w:rsidRDefault="00993D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1"/>
    <w:rsid w:val="003709BA"/>
    <w:rsid w:val="0041505A"/>
    <w:rsid w:val="0043759F"/>
    <w:rsid w:val="0044706D"/>
    <w:rsid w:val="004B0439"/>
    <w:rsid w:val="00545A12"/>
    <w:rsid w:val="00583714"/>
    <w:rsid w:val="005A1ECE"/>
    <w:rsid w:val="00623280"/>
    <w:rsid w:val="00780DC9"/>
    <w:rsid w:val="007D2163"/>
    <w:rsid w:val="007E5B95"/>
    <w:rsid w:val="00993D98"/>
    <w:rsid w:val="009E2CE5"/>
    <w:rsid w:val="00A42ACB"/>
    <w:rsid w:val="00AC6871"/>
    <w:rsid w:val="00BC38C2"/>
    <w:rsid w:val="00BD1ACB"/>
    <w:rsid w:val="00DB54ED"/>
    <w:rsid w:val="00DE2A01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FF0E-63CE-4ABF-B629-2B6DF05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E2A0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D98"/>
  </w:style>
  <w:style w:type="paragraph" w:styleId="Piedepgina">
    <w:name w:val="footer"/>
    <w:basedOn w:val="Normal"/>
    <w:link w:val="PiedepginaCar"/>
    <w:uiPriority w:val="99"/>
    <w:unhideWhenUsed/>
    <w:rsid w:val="00993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D98"/>
  </w:style>
  <w:style w:type="paragraph" w:styleId="Textodeglobo">
    <w:name w:val="Balloon Text"/>
    <w:basedOn w:val="Normal"/>
    <w:link w:val="TextodegloboCar"/>
    <w:uiPriority w:val="99"/>
    <w:semiHidden/>
    <w:unhideWhenUsed/>
    <w:rsid w:val="007E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54E7-9CDB-456E-85C5-B518B945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Casanova Ruano</dc:creator>
  <cp:keywords/>
  <dc:description/>
  <cp:lastModifiedBy>RUTH VIZCAYA AMADOR</cp:lastModifiedBy>
  <cp:revision>6</cp:revision>
  <cp:lastPrinted>2020-03-06T09:42:00Z</cp:lastPrinted>
  <dcterms:created xsi:type="dcterms:W3CDTF">2020-04-21T13:51:00Z</dcterms:created>
  <dcterms:modified xsi:type="dcterms:W3CDTF">2020-04-21T14:00:00Z</dcterms:modified>
</cp:coreProperties>
</file>